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6C0B6" w14:textId="77777777" w:rsidR="00290DE7" w:rsidRPr="00290DE7" w:rsidRDefault="00290DE7" w:rsidP="00290DE7">
      <w:pPr>
        <w:jc w:val="center"/>
        <w:rPr>
          <w:rFonts w:ascii="Perpetua" w:hAnsi="Perpetua"/>
          <w:b/>
          <w:bCs/>
          <w:sz w:val="24"/>
          <w:szCs w:val="28"/>
          <w:u w:val="single"/>
        </w:rPr>
      </w:pPr>
      <w:r>
        <w:rPr>
          <w:rFonts w:ascii="Perpetua" w:hAnsi="Perpetua"/>
          <w:b/>
          <w:bCs/>
          <w:sz w:val="24"/>
          <w:szCs w:val="28"/>
          <w:u w:val="single"/>
        </w:rPr>
        <w:t>COAMFTE Developmental Competency Completion Form</w:t>
      </w:r>
    </w:p>
    <w:p w14:paraId="438BC894" w14:textId="77777777" w:rsidR="00D10B0F" w:rsidRPr="007C4B17" w:rsidRDefault="00D10B0F" w:rsidP="00D10B0F">
      <w:pPr>
        <w:rPr>
          <w:rFonts w:ascii="Perpetua" w:hAnsi="Perpetua"/>
          <w:sz w:val="24"/>
          <w:szCs w:val="28"/>
        </w:rPr>
      </w:pPr>
      <w:r w:rsidRPr="007C4B17">
        <w:rPr>
          <w:rFonts w:ascii="Perpetua" w:hAnsi="Perpetua"/>
          <w:b/>
          <w:bCs/>
          <w:sz w:val="24"/>
          <w:szCs w:val="28"/>
        </w:rPr>
        <w:t>Applicant:</w:t>
      </w:r>
    </w:p>
    <w:p w14:paraId="649AB406" w14:textId="77777777" w:rsidR="00D10B0F" w:rsidRPr="007C4B17" w:rsidRDefault="00D10B0F" w:rsidP="00D10B0F">
      <w:pPr>
        <w:pStyle w:val="Header"/>
        <w:tabs>
          <w:tab w:val="left" w:pos="720"/>
          <w:tab w:val="left" w:pos="1440"/>
          <w:tab w:val="left" w:pos="2160"/>
          <w:tab w:val="left" w:pos="2880"/>
        </w:tabs>
        <w:contextualSpacing/>
        <w:rPr>
          <w:rFonts w:ascii="Perpetua" w:hAnsi="Perpetua"/>
          <w:b/>
          <w:bCs/>
          <w:szCs w:val="28"/>
        </w:rPr>
      </w:pPr>
    </w:p>
    <w:p w14:paraId="1DF9375A" w14:textId="77777777" w:rsidR="00D10B0F" w:rsidRDefault="00D10B0F" w:rsidP="00D10B0F">
      <w:pPr>
        <w:pStyle w:val="Header"/>
        <w:tabs>
          <w:tab w:val="left" w:pos="720"/>
          <w:tab w:val="left" w:pos="1440"/>
          <w:tab w:val="left" w:pos="2160"/>
          <w:tab w:val="left" w:pos="2880"/>
        </w:tabs>
        <w:contextualSpacing/>
        <w:rPr>
          <w:rFonts w:ascii="Perpetua" w:hAnsi="Perpetua"/>
          <w:b/>
          <w:bCs/>
          <w:szCs w:val="28"/>
        </w:rPr>
      </w:pPr>
      <w:r>
        <w:rPr>
          <w:rFonts w:ascii="Perpetua" w:hAnsi="Perpetua"/>
          <w:b/>
          <w:bCs/>
          <w:szCs w:val="28"/>
        </w:rPr>
        <w:t>Master’s D</w:t>
      </w:r>
      <w:r w:rsidRPr="007C4B17">
        <w:rPr>
          <w:rFonts w:ascii="Perpetua" w:hAnsi="Perpetua"/>
          <w:b/>
          <w:bCs/>
          <w:szCs w:val="28"/>
        </w:rPr>
        <w:t xml:space="preserve">egree: </w:t>
      </w:r>
    </w:p>
    <w:p w14:paraId="7CCD441E" w14:textId="77777777" w:rsidR="00D10B0F" w:rsidRDefault="00D10B0F" w:rsidP="00D10B0F">
      <w:pPr>
        <w:pStyle w:val="Header"/>
        <w:tabs>
          <w:tab w:val="left" w:pos="720"/>
          <w:tab w:val="left" w:pos="1440"/>
          <w:tab w:val="left" w:pos="2160"/>
          <w:tab w:val="left" w:pos="2880"/>
        </w:tabs>
        <w:contextualSpacing/>
        <w:rPr>
          <w:rFonts w:ascii="Perpetua" w:hAnsi="Perpetua"/>
          <w:b/>
          <w:bCs/>
          <w:szCs w:val="28"/>
        </w:rPr>
      </w:pPr>
    </w:p>
    <w:p w14:paraId="69BB3D97" w14:textId="77777777" w:rsidR="00D10B0F" w:rsidRPr="00332C7E" w:rsidRDefault="00D10B0F" w:rsidP="00D10B0F">
      <w:pPr>
        <w:pStyle w:val="Header"/>
        <w:tabs>
          <w:tab w:val="left" w:pos="720"/>
          <w:tab w:val="left" w:pos="1440"/>
          <w:tab w:val="left" w:pos="2160"/>
          <w:tab w:val="left" w:pos="2880"/>
        </w:tabs>
        <w:ind w:firstLine="900"/>
        <w:contextualSpacing/>
        <w:rPr>
          <w:rFonts w:ascii="Perpetua" w:hAnsi="Perpetua"/>
          <w:b/>
          <w:bCs/>
          <w:szCs w:val="28"/>
        </w:rPr>
      </w:pPr>
      <w:r>
        <w:rPr>
          <w:rFonts w:ascii="Perpetua" w:hAnsi="Perpetua"/>
          <w:b/>
          <w:bCs/>
          <w:szCs w:val="28"/>
        </w:rPr>
        <w:t>COAMFTE Accredited Program:  Yes                     No</w:t>
      </w:r>
    </w:p>
    <w:p w14:paraId="7F74A6D9" w14:textId="4420E8AF" w:rsidR="00D10B0F" w:rsidRDefault="00D10B0F" w:rsidP="00D10B0F"/>
    <w:tbl>
      <w:tblPr>
        <w:tblStyle w:val="TableGrid"/>
        <w:tblW w:w="13138" w:type="dxa"/>
        <w:tblLook w:val="04A0" w:firstRow="1" w:lastRow="0" w:firstColumn="1" w:lastColumn="0" w:noHBand="0" w:noVBand="1"/>
      </w:tblPr>
      <w:tblGrid>
        <w:gridCol w:w="1343"/>
        <w:gridCol w:w="2612"/>
        <w:gridCol w:w="2610"/>
        <w:gridCol w:w="2070"/>
        <w:gridCol w:w="2070"/>
        <w:gridCol w:w="2433"/>
      </w:tblGrid>
      <w:tr w:rsidR="00C229CD" w:rsidRPr="00C229CD" w14:paraId="473A94DD" w14:textId="77777777" w:rsidTr="00C229CD">
        <w:tc>
          <w:tcPr>
            <w:tcW w:w="13138" w:type="dxa"/>
            <w:gridSpan w:val="6"/>
          </w:tcPr>
          <w:p w14:paraId="34E0DF26" w14:textId="77777777" w:rsidR="00C229CD" w:rsidRPr="00C229CD" w:rsidRDefault="00C229CD" w:rsidP="00D10B0F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C229CD">
              <w:rPr>
                <w:rFonts w:ascii="Perpetua" w:hAnsi="Perpetua"/>
                <w:b/>
                <w:sz w:val="22"/>
                <w:szCs w:val="22"/>
              </w:rPr>
              <w:t>Developmental Competency Components (p. 3 in COAMFTE 12.5 Manual)</w:t>
            </w:r>
          </w:p>
        </w:tc>
      </w:tr>
      <w:tr w:rsidR="00C229CD" w:rsidRPr="00C229CD" w14:paraId="0D77F977" w14:textId="77777777" w:rsidTr="00C229CD">
        <w:trPr>
          <w:trHeight w:val="782"/>
        </w:trPr>
        <w:tc>
          <w:tcPr>
            <w:tcW w:w="1343" w:type="dxa"/>
          </w:tcPr>
          <w:p w14:paraId="2D6DAA38" w14:textId="77777777" w:rsidR="00C229CD" w:rsidRPr="00C229CD" w:rsidRDefault="00C229CD" w:rsidP="0072346A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Perpetua" w:hAnsi="Perpetua"/>
                <w:b/>
                <w:sz w:val="22"/>
                <w:szCs w:val="22"/>
              </w:rPr>
            </w:pPr>
          </w:p>
        </w:tc>
        <w:tc>
          <w:tcPr>
            <w:tcW w:w="2612" w:type="dxa"/>
          </w:tcPr>
          <w:p w14:paraId="6327E834" w14:textId="77777777" w:rsidR="00C229CD" w:rsidRPr="00C229CD" w:rsidRDefault="00C229CD" w:rsidP="0072346A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C229CD">
              <w:rPr>
                <w:rFonts w:ascii="Perpetua" w:hAnsi="Perpetua"/>
                <w:b/>
                <w:sz w:val="22"/>
                <w:szCs w:val="22"/>
              </w:rPr>
              <w:t xml:space="preserve">COAMFTE 12.5 </w:t>
            </w:r>
          </w:p>
          <w:p w14:paraId="0D040622" w14:textId="77777777" w:rsidR="00C229CD" w:rsidRPr="00C229CD" w:rsidRDefault="00C229CD" w:rsidP="0072346A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C229CD">
              <w:rPr>
                <w:rFonts w:ascii="Perpetua" w:hAnsi="Perpetua"/>
                <w:b/>
                <w:sz w:val="22"/>
                <w:szCs w:val="22"/>
              </w:rPr>
              <w:t xml:space="preserve">Manual </w:t>
            </w:r>
          </w:p>
          <w:p w14:paraId="6E6C07C3" w14:textId="77777777" w:rsidR="00C229CD" w:rsidRPr="00C229CD" w:rsidRDefault="00C229CD" w:rsidP="0072346A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C229CD">
              <w:rPr>
                <w:rFonts w:ascii="Perpetua" w:hAnsi="Perpetua"/>
                <w:b/>
                <w:sz w:val="22"/>
                <w:szCs w:val="22"/>
              </w:rPr>
              <w:t xml:space="preserve">Description  </w:t>
            </w:r>
          </w:p>
        </w:tc>
        <w:tc>
          <w:tcPr>
            <w:tcW w:w="2610" w:type="dxa"/>
          </w:tcPr>
          <w:p w14:paraId="4172B3A2" w14:textId="21916946" w:rsidR="00C229CD" w:rsidRDefault="00C229CD" w:rsidP="0072346A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C229CD">
              <w:rPr>
                <w:rFonts w:ascii="Perpetua" w:hAnsi="Perpetua"/>
                <w:b/>
                <w:sz w:val="22"/>
                <w:szCs w:val="22"/>
              </w:rPr>
              <w:t xml:space="preserve">Baseline Competency </w:t>
            </w:r>
          </w:p>
          <w:p w14:paraId="628066D6" w14:textId="5EFA5F34" w:rsidR="008431E0" w:rsidRPr="00C229CD" w:rsidRDefault="008431E0" w:rsidP="0072346A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>
              <w:rPr>
                <w:rFonts w:ascii="Perpetua" w:hAnsi="Perpetua"/>
                <w:b/>
                <w:sz w:val="22"/>
                <w:szCs w:val="22"/>
              </w:rPr>
              <w:t xml:space="preserve">Assessment </w:t>
            </w:r>
          </w:p>
          <w:p w14:paraId="686227FD" w14:textId="18A66FEF" w:rsidR="00C229CD" w:rsidRPr="00C229CD" w:rsidRDefault="00C229CD" w:rsidP="0072346A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Perpetua" w:hAnsi="Perpetua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14:paraId="18A50275" w14:textId="77777777" w:rsidR="00C229CD" w:rsidRPr="00C229CD" w:rsidRDefault="00C229CD" w:rsidP="003B3BEE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C229CD">
              <w:rPr>
                <w:rFonts w:ascii="Perpetua" w:hAnsi="Perpetua"/>
                <w:b/>
                <w:sz w:val="22"/>
                <w:szCs w:val="22"/>
              </w:rPr>
              <w:t>Meet Competency</w:t>
            </w:r>
          </w:p>
          <w:p w14:paraId="0D5C0B6A" w14:textId="77777777" w:rsidR="00C229CD" w:rsidRPr="00C229CD" w:rsidRDefault="00C229CD" w:rsidP="003B3BEE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C229CD">
              <w:rPr>
                <w:rFonts w:ascii="Perpetua" w:hAnsi="Perpetua"/>
                <w:b/>
                <w:sz w:val="22"/>
                <w:szCs w:val="22"/>
              </w:rPr>
              <w:t>(Yes/No)</w:t>
            </w:r>
          </w:p>
          <w:p w14:paraId="1F2E8ADF" w14:textId="77777777" w:rsidR="00C229CD" w:rsidRPr="00C229CD" w:rsidRDefault="00C229CD" w:rsidP="003B3BEE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Perpetua" w:hAnsi="Perpetua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14:paraId="57924AAD" w14:textId="77777777" w:rsidR="00C229CD" w:rsidRPr="00C229CD" w:rsidRDefault="00C229CD" w:rsidP="003B3BEE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C229CD">
              <w:rPr>
                <w:rFonts w:ascii="Perpetua" w:hAnsi="Perpetua"/>
                <w:b/>
                <w:sz w:val="22"/>
                <w:szCs w:val="22"/>
              </w:rPr>
              <w:t xml:space="preserve">Action </w:t>
            </w:r>
          </w:p>
          <w:p w14:paraId="2247BB7F" w14:textId="77777777" w:rsidR="00C229CD" w:rsidRPr="00C229CD" w:rsidRDefault="00C229CD" w:rsidP="003B3BEE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Perpetua" w:hAnsi="Perpetua"/>
                <w:b/>
                <w:bCs/>
                <w:sz w:val="22"/>
                <w:szCs w:val="22"/>
              </w:rPr>
            </w:pPr>
            <w:r w:rsidRPr="00C229CD">
              <w:rPr>
                <w:rFonts w:ascii="Perpetua" w:hAnsi="Perpetua"/>
                <w:b/>
                <w:sz w:val="22"/>
                <w:szCs w:val="22"/>
              </w:rPr>
              <w:t>Needed</w:t>
            </w:r>
          </w:p>
        </w:tc>
        <w:tc>
          <w:tcPr>
            <w:tcW w:w="2430" w:type="dxa"/>
          </w:tcPr>
          <w:p w14:paraId="34F0B926" w14:textId="77777777" w:rsidR="00C229CD" w:rsidRPr="00C229CD" w:rsidRDefault="00C229CD" w:rsidP="003B3BEE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C229CD">
              <w:rPr>
                <w:rFonts w:ascii="Perpetua" w:hAnsi="Perpetua"/>
                <w:b/>
                <w:sz w:val="22"/>
                <w:szCs w:val="22"/>
              </w:rPr>
              <w:t xml:space="preserve">Evidence of </w:t>
            </w:r>
          </w:p>
          <w:p w14:paraId="11FBC19F" w14:textId="77777777" w:rsidR="00C229CD" w:rsidRPr="00C229CD" w:rsidRDefault="00C229CD" w:rsidP="003B3BEE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C229CD">
              <w:rPr>
                <w:rFonts w:ascii="Perpetua" w:hAnsi="Perpetua"/>
                <w:b/>
                <w:sz w:val="22"/>
                <w:szCs w:val="22"/>
              </w:rPr>
              <w:t xml:space="preserve">Final Competency by Degree Completion </w:t>
            </w:r>
          </w:p>
          <w:p w14:paraId="023FA9F0" w14:textId="77777777" w:rsidR="00C229CD" w:rsidRPr="00C229CD" w:rsidRDefault="00C229CD" w:rsidP="0072346A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C229CD" w:rsidRPr="00C229CD" w14:paraId="77E65AB6" w14:textId="77777777" w:rsidTr="00C229CD">
        <w:tc>
          <w:tcPr>
            <w:tcW w:w="1343" w:type="dxa"/>
          </w:tcPr>
          <w:p w14:paraId="4EA9FF34" w14:textId="77777777" w:rsidR="00C229CD" w:rsidRPr="00C229CD" w:rsidRDefault="00C229CD" w:rsidP="0072346A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="Perpetua" w:hAnsi="Perpetua"/>
                <w:sz w:val="22"/>
                <w:szCs w:val="22"/>
              </w:rPr>
            </w:pPr>
            <w:r w:rsidRPr="00C229CD">
              <w:rPr>
                <w:rFonts w:ascii="Perpetua" w:hAnsi="Perpetua"/>
                <w:sz w:val="22"/>
                <w:szCs w:val="22"/>
              </w:rPr>
              <w:t>Knowledge</w:t>
            </w:r>
          </w:p>
        </w:tc>
        <w:tc>
          <w:tcPr>
            <w:tcW w:w="2612" w:type="dxa"/>
            <w:shd w:val="clear" w:color="auto" w:fill="auto"/>
          </w:tcPr>
          <w:p w14:paraId="6AB057D6" w14:textId="77777777" w:rsidR="00C229CD" w:rsidRPr="00C229CD" w:rsidRDefault="00C229CD" w:rsidP="0072346A">
            <w:pPr>
              <w:rPr>
                <w:rFonts w:ascii="Perpetua" w:hAnsi="Perpetua"/>
                <w:highlight w:val="yellow"/>
              </w:rPr>
            </w:pPr>
            <w:r w:rsidRPr="00C229CD">
              <w:rPr>
                <w:rFonts w:ascii="Perpetua" w:hAnsi="Perpetua"/>
              </w:rPr>
              <w:t>Knowledge of the             MFT Profession</w:t>
            </w:r>
          </w:p>
        </w:tc>
        <w:tc>
          <w:tcPr>
            <w:tcW w:w="2610" w:type="dxa"/>
          </w:tcPr>
          <w:p w14:paraId="0A26A6CE" w14:textId="77777777" w:rsidR="00C229CD" w:rsidRPr="00C229CD" w:rsidRDefault="00C229CD" w:rsidP="0072346A">
            <w:pPr>
              <w:rPr>
                <w:rFonts w:ascii="Perpetua" w:hAnsi="Perpetua"/>
                <w:highlight w:val="yellow"/>
              </w:rPr>
            </w:pPr>
          </w:p>
        </w:tc>
        <w:tc>
          <w:tcPr>
            <w:tcW w:w="2070" w:type="dxa"/>
          </w:tcPr>
          <w:p w14:paraId="07D9DC32" w14:textId="77777777" w:rsidR="00C229CD" w:rsidRPr="00C229CD" w:rsidRDefault="00C229CD" w:rsidP="0072346A">
            <w:pPr>
              <w:rPr>
                <w:rFonts w:ascii="Perpetua" w:hAnsi="Perpetua"/>
                <w:highlight w:val="yellow"/>
              </w:rPr>
            </w:pPr>
          </w:p>
        </w:tc>
        <w:tc>
          <w:tcPr>
            <w:tcW w:w="2070" w:type="dxa"/>
          </w:tcPr>
          <w:p w14:paraId="4BE115D9" w14:textId="77777777" w:rsidR="00C229CD" w:rsidRPr="00C229CD" w:rsidRDefault="00C229CD" w:rsidP="0072346A">
            <w:pPr>
              <w:rPr>
                <w:rFonts w:ascii="Perpetua" w:hAnsi="Perpetua"/>
                <w:highlight w:val="yellow"/>
              </w:rPr>
            </w:pPr>
          </w:p>
        </w:tc>
        <w:tc>
          <w:tcPr>
            <w:tcW w:w="2430" w:type="dxa"/>
          </w:tcPr>
          <w:p w14:paraId="150FFBB4" w14:textId="77777777" w:rsidR="00C229CD" w:rsidRPr="00C229CD" w:rsidRDefault="00C229CD" w:rsidP="0072346A">
            <w:pPr>
              <w:rPr>
                <w:rFonts w:ascii="Perpetua" w:hAnsi="Perpetua"/>
                <w:highlight w:val="yellow"/>
              </w:rPr>
            </w:pPr>
          </w:p>
        </w:tc>
      </w:tr>
      <w:tr w:rsidR="00C229CD" w:rsidRPr="00C229CD" w14:paraId="4F76BF36" w14:textId="77777777" w:rsidTr="00C229CD">
        <w:tc>
          <w:tcPr>
            <w:tcW w:w="1343" w:type="dxa"/>
          </w:tcPr>
          <w:p w14:paraId="5B32FF36" w14:textId="77777777" w:rsidR="00C229CD" w:rsidRPr="00C229CD" w:rsidRDefault="00C229CD" w:rsidP="0072346A">
            <w:pPr>
              <w:pStyle w:val="Header"/>
              <w:tabs>
                <w:tab w:val="clear" w:pos="4320"/>
                <w:tab w:val="clear" w:pos="8640"/>
              </w:tabs>
              <w:ind w:left="330" w:hanging="360"/>
              <w:contextualSpacing/>
              <w:rPr>
                <w:rFonts w:ascii="Perpetua" w:hAnsi="Perpetua"/>
                <w:sz w:val="22"/>
                <w:szCs w:val="22"/>
              </w:rPr>
            </w:pPr>
            <w:r w:rsidRPr="00C229CD">
              <w:rPr>
                <w:rFonts w:ascii="Perpetua" w:hAnsi="Perpetua"/>
                <w:sz w:val="22"/>
                <w:szCs w:val="22"/>
              </w:rPr>
              <w:t>Practice</w:t>
            </w:r>
          </w:p>
        </w:tc>
        <w:tc>
          <w:tcPr>
            <w:tcW w:w="2612" w:type="dxa"/>
          </w:tcPr>
          <w:p w14:paraId="4E75A7A3" w14:textId="77777777" w:rsidR="00C229CD" w:rsidRPr="00C229CD" w:rsidRDefault="00C229CD" w:rsidP="0072346A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="Perpetua" w:hAnsi="Perpetua"/>
                <w:sz w:val="22"/>
                <w:szCs w:val="22"/>
              </w:rPr>
            </w:pPr>
            <w:r w:rsidRPr="00C229CD">
              <w:rPr>
                <w:rFonts w:ascii="Perpetua" w:hAnsi="Perpetua"/>
                <w:sz w:val="22"/>
                <w:szCs w:val="22"/>
              </w:rPr>
              <w:t>Practice of relational/systemic therapy as a qualified behavioral/mental health provider</w:t>
            </w:r>
          </w:p>
        </w:tc>
        <w:tc>
          <w:tcPr>
            <w:tcW w:w="2610" w:type="dxa"/>
          </w:tcPr>
          <w:p w14:paraId="12ACFD12" w14:textId="77777777" w:rsidR="00C229CD" w:rsidRPr="00C229CD" w:rsidRDefault="00C229CD" w:rsidP="0072346A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17561C0" w14:textId="77777777" w:rsidR="00C229CD" w:rsidRPr="00C229CD" w:rsidRDefault="00C229CD" w:rsidP="0072346A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F33BDCB" w14:textId="77777777" w:rsidR="00C229CD" w:rsidRPr="00C229CD" w:rsidRDefault="00C229CD" w:rsidP="0072346A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430" w:type="dxa"/>
          </w:tcPr>
          <w:p w14:paraId="5F04F3AE" w14:textId="77777777" w:rsidR="00C229CD" w:rsidRPr="00C229CD" w:rsidRDefault="00C229CD" w:rsidP="0072346A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="Perpetua" w:hAnsi="Perpetua"/>
                <w:sz w:val="22"/>
                <w:szCs w:val="22"/>
              </w:rPr>
            </w:pPr>
          </w:p>
        </w:tc>
      </w:tr>
      <w:tr w:rsidR="00C229CD" w:rsidRPr="00C229CD" w14:paraId="54217D0E" w14:textId="77777777" w:rsidTr="00C229CD">
        <w:tc>
          <w:tcPr>
            <w:tcW w:w="1343" w:type="dxa"/>
          </w:tcPr>
          <w:p w14:paraId="19926252" w14:textId="77777777" w:rsidR="00C229CD" w:rsidRPr="00C229CD" w:rsidRDefault="00C229CD" w:rsidP="0072346A">
            <w:pPr>
              <w:pStyle w:val="Header"/>
              <w:tabs>
                <w:tab w:val="clear" w:pos="4320"/>
                <w:tab w:val="clear" w:pos="8640"/>
              </w:tabs>
              <w:ind w:left="247" w:hanging="277"/>
              <w:contextualSpacing/>
              <w:rPr>
                <w:rFonts w:ascii="Perpetua" w:hAnsi="Perpetua"/>
                <w:sz w:val="22"/>
                <w:szCs w:val="22"/>
              </w:rPr>
            </w:pPr>
            <w:r w:rsidRPr="00C229CD">
              <w:rPr>
                <w:rFonts w:ascii="Perpetua" w:hAnsi="Perpetua"/>
                <w:sz w:val="22"/>
                <w:szCs w:val="22"/>
              </w:rPr>
              <w:t xml:space="preserve">Diversity </w:t>
            </w:r>
          </w:p>
        </w:tc>
        <w:tc>
          <w:tcPr>
            <w:tcW w:w="2612" w:type="dxa"/>
          </w:tcPr>
          <w:p w14:paraId="1FD2A641" w14:textId="77777777" w:rsidR="00C229CD" w:rsidRPr="00C229CD" w:rsidRDefault="00C229CD" w:rsidP="0072346A">
            <w:pPr>
              <w:autoSpaceDE w:val="0"/>
              <w:autoSpaceDN w:val="0"/>
              <w:adjustRightInd w:val="0"/>
              <w:rPr>
                <w:rFonts w:ascii="Perpetua" w:hAnsi="Perpetua"/>
                <w:highlight w:val="yellow"/>
              </w:rPr>
            </w:pPr>
            <w:r w:rsidRPr="00C229CD">
              <w:rPr>
                <w:rFonts w:ascii="Perpetua" w:hAnsi="Perpetua"/>
              </w:rPr>
              <w:t>Awareness, knowledge and skill to responsibly serve diverse communities</w:t>
            </w:r>
          </w:p>
        </w:tc>
        <w:tc>
          <w:tcPr>
            <w:tcW w:w="2610" w:type="dxa"/>
          </w:tcPr>
          <w:p w14:paraId="6F40C382" w14:textId="77777777" w:rsidR="00C229CD" w:rsidRPr="00C229CD" w:rsidRDefault="00C229CD" w:rsidP="0072346A">
            <w:pPr>
              <w:autoSpaceDE w:val="0"/>
              <w:autoSpaceDN w:val="0"/>
              <w:adjustRightInd w:val="0"/>
              <w:rPr>
                <w:rFonts w:ascii="Perpetua" w:hAnsi="Perpetua"/>
                <w:highlight w:val="yellow"/>
              </w:rPr>
            </w:pPr>
          </w:p>
        </w:tc>
        <w:tc>
          <w:tcPr>
            <w:tcW w:w="2070" w:type="dxa"/>
          </w:tcPr>
          <w:p w14:paraId="22993F66" w14:textId="77777777" w:rsidR="00C229CD" w:rsidRPr="00C229CD" w:rsidRDefault="00C229CD" w:rsidP="0072346A">
            <w:pPr>
              <w:autoSpaceDE w:val="0"/>
              <w:autoSpaceDN w:val="0"/>
              <w:adjustRightInd w:val="0"/>
              <w:rPr>
                <w:rFonts w:ascii="Perpetua" w:hAnsi="Perpetua"/>
                <w:highlight w:val="yellow"/>
              </w:rPr>
            </w:pPr>
          </w:p>
        </w:tc>
        <w:tc>
          <w:tcPr>
            <w:tcW w:w="2070" w:type="dxa"/>
          </w:tcPr>
          <w:p w14:paraId="6C21F88E" w14:textId="77777777" w:rsidR="00C229CD" w:rsidRPr="00C229CD" w:rsidRDefault="00C229CD" w:rsidP="0072346A">
            <w:pPr>
              <w:autoSpaceDE w:val="0"/>
              <w:autoSpaceDN w:val="0"/>
              <w:adjustRightInd w:val="0"/>
              <w:rPr>
                <w:rFonts w:ascii="Perpetua" w:hAnsi="Perpetua"/>
                <w:highlight w:val="yellow"/>
              </w:rPr>
            </w:pPr>
          </w:p>
        </w:tc>
        <w:tc>
          <w:tcPr>
            <w:tcW w:w="2430" w:type="dxa"/>
          </w:tcPr>
          <w:p w14:paraId="6E494AE1" w14:textId="77777777" w:rsidR="00C229CD" w:rsidRPr="00C229CD" w:rsidRDefault="00C229CD" w:rsidP="0072346A">
            <w:pPr>
              <w:autoSpaceDE w:val="0"/>
              <w:autoSpaceDN w:val="0"/>
              <w:adjustRightInd w:val="0"/>
              <w:rPr>
                <w:rFonts w:ascii="Perpetua" w:hAnsi="Perpetua"/>
                <w:highlight w:val="yellow"/>
              </w:rPr>
            </w:pPr>
          </w:p>
        </w:tc>
      </w:tr>
      <w:tr w:rsidR="00C229CD" w:rsidRPr="00C229CD" w14:paraId="63FF37C5" w14:textId="77777777" w:rsidTr="00C229CD">
        <w:tc>
          <w:tcPr>
            <w:tcW w:w="1343" w:type="dxa"/>
          </w:tcPr>
          <w:p w14:paraId="23C761D9" w14:textId="77777777" w:rsidR="00C229CD" w:rsidRPr="00C229CD" w:rsidRDefault="00C229CD" w:rsidP="0072346A">
            <w:pPr>
              <w:pStyle w:val="Header"/>
              <w:tabs>
                <w:tab w:val="clear" w:pos="4320"/>
                <w:tab w:val="clear" w:pos="8640"/>
              </w:tabs>
              <w:ind w:left="330" w:hanging="360"/>
              <w:contextualSpacing/>
              <w:rPr>
                <w:rFonts w:ascii="Perpetua" w:hAnsi="Perpetua"/>
                <w:sz w:val="22"/>
                <w:szCs w:val="22"/>
              </w:rPr>
            </w:pPr>
            <w:r w:rsidRPr="00C229CD">
              <w:rPr>
                <w:rFonts w:ascii="Perpetua" w:hAnsi="Perpetua"/>
                <w:sz w:val="22"/>
                <w:szCs w:val="22"/>
              </w:rPr>
              <w:t>Ethics</w:t>
            </w:r>
          </w:p>
        </w:tc>
        <w:tc>
          <w:tcPr>
            <w:tcW w:w="2612" w:type="dxa"/>
          </w:tcPr>
          <w:p w14:paraId="33017A8E" w14:textId="77777777" w:rsidR="00C229CD" w:rsidRPr="00C229CD" w:rsidRDefault="00C229CD" w:rsidP="0072346A">
            <w:pPr>
              <w:autoSpaceDE w:val="0"/>
              <w:autoSpaceDN w:val="0"/>
              <w:adjustRightInd w:val="0"/>
              <w:rPr>
                <w:rFonts w:ascii="Perpetua" w:hAnsi="Perpetua" w:cs="Verdana"/>
              </w:rPr>
            </w:pPr>
            <w:r w:rsidRPr="00C229CD">
              <w:rPr>
                <w:rFonts w:ascii="Perpetua" w:hAnsi="Perpetua" w:cs="Verdana"/>
              </w:rPr>
              <w:t>Commitment to ethical practice through ethical codes of the MFT profession and pertinent regulatory bodies</w:t>
            </w:r>
          </w:p>
        </w:tc>
        <w:tc>
          <w:tcPr>
            <w:tcW w:w="2610" w:type="dxa"/>
          </w:tcPr>
          <w:p w14:paraId="5AC76051" w14:textId="77777777" w:rsidR="00C229CD" w:rsidRPr="00C229CD" w:rsidRDefault="00C229CD" w:rsidP="0072346A">
            <w:pPr>
              <w:autoSpaceDE w:val="0"/>
              <w:autoSpaceDN w:val="0"/>
              <w:adjustRightInd w:val="0"/>
              <w:rPr>
                <w:rFonts w:ascii="Perpetua" w:hAnsi="Perpetua" w:cs="Verdana"/>
              </w:rPr>
            </w:pPr>
          </w:p>
        </w:tc>
        <w:tc>
          <w:tcPr>
            <w:tcW w:w="2070" w:type="dxa"/>
          </w:tcPr>
          <w:p w14:paraId="2DC6EF40" w14:textId="77777777" w:rsidR="00C229CD" w:rsidRPr="00C229CD" w:rsidRDefault="00C229CD" w:rsidP="0072346A">
            <w:pPr>
              <w:autoSpaceDE w:val="0"/>
              <w:autoSpaceDN w:val="0"/>
              <w:adjustRightInd w:val="0"/>
              <w:rPr>
                <w:rFonts w:ascii="Perpetua" w:hAnsi="Perpetua" w:cs="Verdana"/>
              </w:rPr>
            </w:pPr>
          </w:p>
        </w:tc>
        <w:tc>
          <w:tcPr>
            <w:tcW w:w="2070" w:type="dxa"/>
          </w:tcPr>
          <w:p w14:paraId="43D52C56" w14:textId="77777777" w:rsidR="00C229CD" w:rsidRPr="00C229CD" w:rsidRDefault="00C229CD" w:rsidP="0072346A">
            <w:pPr>
              <w:autoSpaceDE w:val="0"/>
              <w:autoSpaceDN w:val="0"/>
              <w:adjustRightInd w:val="0"/>
              <w:rPr>
                <w:rFonts w:ascii="Perpetua" w:hAnsi="Perpetua" w:cs="Verdana"/>
              </w:rPr>
            </w:pPr>
          </w:p>
        </w:tc>
        <w:tc>
          <w:tcPr>
            <w:tcW w:w="2430" w:type="dxa"/>
          </w:tcPr>
          <w:p w14:paraId="6412C106" w14:textId="77777777" w:rsidR="00C229CD" w:rsidRPr="00C229CD" w:rsidRDefault="00C229CD" w:rsidP="0072346A">
            <w:pPr>
              <w:autoSpaceDE w:val="0"/>
              <w:autoSpaceDN w:val="0"/>
              <w:adjustRightInd w:val="0"/>
              <w:rPr>
                <w:rFonts w:ascii="Perpetua" w:hAnsi="Perpetua" w:cs="Verdana"/>
              </w:rPr>
            </w:pPr>
          </w:p>
        </w:tc>
      </w:tr>
      <w:tr w:rsidR="00C229CD" w:rsidRPr="00C229CD" w14:paraId="542D7666" w14:textId="77777777" w:rsidTr="00C229CD">
        <w:trPr>
          <w:trHeight w:val="206"/>
        </w:trPr>
        <w:tc>
          <w:tcPr>
            <w:tcW w:w="1343" w:type="dxa"/>
          </w:tcPr>
          <w:p w14:paraId="510B7681" w14:textId="77777777" w:rsidR="00C229CD" w:rsidRPr="00C229CD" w:rsidRDefault="00C229CD" w:rsidP="0072346A">
            <w:pPr>
              <w:pStyle w:val="Header"/>
              <w:tabs>
                <w:tab w:val="clear" w:pos="4320"/>
                <w:tab w:val="clear" w:pos="8640"/>
              </w:tabs>
              <w:ind w:left="247" w:hanging="277"/>
              <w:contextualSpacing/>
              <w:rPr>
                <w:rFonts w:ascii="Perpetua" w:hAnsi="Perpetua"/>
                <w:sz w:val="22"/>
                <w:szCs w:val="22"/>
              </w:rPr>
            </w:pPr>
            <w:r w:rsidRPr="00C229CD">
              <w:rPr>
                <w:rFonts w:ascii="Perpetua" w:hAnsi="Perpetua"/>
                <w:sz w:val="22"/>
                <w:szCs w:val="22"/>
              </w:rPr>
              <w:t xml:space="preserve">Research </w:t>
            </w:r>
          </w:p>
        </w:tc>
        <w:tc>
          <w:tcPr>
            <w:tcW w:w="2612" w:type="dxa"/>
          </w:tcPr>
          <w:p w14:paraId="3FCE08F5" w14:textId="77777777" w:rsidR="00C229CD" w:rsidRPr="00C229CD" w:rsidRDefault="00C229CD" w:rsidP="0072346A">
            <w:pPr>
              <w:rPr>
                <w:rFonts w:ascii="Perpetua" w:hAnsi="Perpetua"/>
              </w:rPr>
            </w:pPr>
            <w:r w:rsidRPr="00C229CD">
              <w:rPr>
                <w:rFonts w:ascii="Perpetua" w:hAnsi="Perpetua"/>
              </w:rPr>
              <w:t>Development and application of research to further the knowledge and practice of the MFT profession</w:t>
            </w:r>
          </w:p>
        </w:tc>
        <w:tc>
          <w:tcPr>
            <w:tcW w:w="2610" w:type="dxa"/>
          </w:tcPr>
          <w:p w14:paraId="5E3A6D87" w14:textId="77777777" w:rsidR="00C229CD" w:rsidRPr="00C229CD" w:rsidRDefault="00C229CD" w:rsidP="0072346A">
            <w:pPr>
              <w:rPr>
                <w:rFonts w:ascii="Perpetua" w:hAnsi="Perpetua"/>
              </w:rPr>
            </w:pPr>
          </w:p>
        </w:tc>
        <w:tc>
          <w:tcPr>
            <w:tcW w:w="2070" w:type="dxa"/>
          </w:tcPr>
          <w:p w14:paraId="0288BBAC" w14:textId="77777777" w:rsidR="00C229CD" w:rsidRPr="00C229CD" w:rsidRDefault="00C229CD" w:rsidP="0072346A">
            <w:pPr>
              <w:rPr>
                <w:rFonts w:ascii="Perpetua" w:hAnsi="Perpetua"/>
              </w:rPr>
            </w:pPr>
          </w:p>
        </w:tc>
        <w:tc>
          <w:tcPr>
            <w:tcW w:w="2070" w:type="dxa"/>
          </w:tcPr>
          <w:p w14:paraId="529470FA" w14:textId="77777777" w:rsidR="00C229CD" w:rsidRPr="00C229CD" w:rsidRDefault="00C229CD" w:rsidP="0072346A">
            <w:pPr>
              <w:rPr>
                <w:rFonts w:ascii="Perpetua" w:hAnsi="Perpetua"/>
              </w:rPr>
            </w:pPr>
          </w:p>
        </w:tc>
        <w:tc>
          <w:tcPr>
            <w:tcW w:w="2430" w:type="dxa"/>
          </w:tcPr>
          <w:p w14:paraId="23BF0935" w14:textId="77777777" w:rsidR="00C229CD" w:rsidRPr="00C229CD" w:rsidRDefault="00C229CD" w:rsidP="0072346A">
            <w:pPr>
              <w:rPr>
                <w:rFonts w:ascii="Perpetua" w:hAnsi="Perpetua"/>
              </w:rPr>
            </w:pPr>
          </w:p>
        </w:tc>
      </w:tr>
    </w:tbl>
    <w:p w14:paraId="5251ADBA" w14:textId="1A1239EC" w:rsidR="00D10B0F" w:rsidRDefault="00D10B0F" w:rsidP="00D10B0F"/>
    <w:p w14:paraId="22829303" w14:textId="77777777" w:rsidR="00D10B0F" w:rsidRDefault="00D10B0F" w:rsidP="00D10B0F"/>
    <w:p w14:paraId="064E96C9" w14:textId="77777777" w:rsidR="000E3BB3" w:rsidRDefault="00000000"/>
    <w:sectPr w:rsidR="000E3BB3" w:rsidSect="008C71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0F"/>
    <w:rsid w:val="00063623"/>
    <w:rsid w:val="00064D42"/>
    <w:rsid w:val="001C2538"/>
    <w:rsid w:val="00290DE7"/>
    <w:rsid w:val="003B3BEE"/>
    <w:rsid w:val="003C42B5"/>
    <w:rsid w:val="005173E7"/>
    <w:rsid w:val="006A70CF"/>
    <w:rsid w:val="008431E0"/>
    <w:rsid w:val="0086144D"/>
    <w:rsid w:val="008C713D"/>
    <w:rsid w:val="00C229CD"/>
    <w:rsid w:val="00C96FA5"/>
    <w:rsid w:val="00D1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515D"/>
  <w15:chartTrackingRefBased/>
  <w15:docId w15:val="{1D6385A5-7377-46D9-BD78-B009F301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B0F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10B0F"/>
    <w:rPr>
      <w:sz w:val="24"/>
      <w:szCs w:val="24"/>
    </w:rPr>
  </w:style>
  <w:style w:type="table" w:styleId="TableGrid">
    <w:name w:val="Table Grid"/>
    <w:basedOn w:val="TableNormal"/>
    <w:uiPriority w:val="39"/>
    <w:rsid w:val="00D10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3B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B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B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B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5C1CC20EC874B9A4981C4505857A3" ma:contentTypeVersion="2" ma:contentTypeDescription="Create a new document." ma:contentTypeScope="" ma:versionID="9fec3044484cf74e357ddbe39e142a41">
  <xsd:schema xmlns:xsd="http://www.w3.org/2001/XMLSchema" xmlns:xs="http://www.w3.org/2001/XMLSchema" xmlns:p="http://schemas.microsoft.com/office/2006/metadata/properties" xmlns:ns2="0e81c90e-1c6f-4a5b-b3ea-b11c2607dfc1" targetNamespace="http://schemas.microsoft.com/office/2006/metadata/properties" ma:root="true" ma:fieldsID="9a012ee29385e6826bc406842b5a9856" ns2:_="">
    <xsd:import namespace="0e81c90e-1c6f-4a5b-b3ea-b11c2607d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1c90e-1c6f-4a5b-b3ea-b11c2607d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CC24D3-7F35-4F20-B55D-69EE503A3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1c90e-1c6f-4a5b-b3ea-b11c2607d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EAC6B8-D7A8-4BB6-8EB2-8C9824BF9E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 Berryhill</dc:creator>
  <cp:keywords/>
  <dc:description/>
  <cp:lastModifiedBy>Jill Fogolin</cp:lastModifiedBy>
  <cp:revision>2</cp:revision>
  <dcterms:created xsi:type="dcterms:W3CDTF">2023-06-28T13:30:00Z</dcterms:created>
  <dcterms:modified xsi:type="dcterms:W3CDTF">2023-06-28T13:30:00Z</dcterms:modified>
</cp:coreProperties>
</file>